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70E15DC1" w:rsidR="00CD36CF" w:rsidRDefault="00CD36CF" w:rsidP="00CC1F3B">
      <w:pPr>
        <w:pStyle w:val="TitlePageSession"/>
      </w:pPr>
      <w:r>
        <w:t>20</w:t>
      </w:r>
      <w:r w:rsidR="00EC5E63">
        <w:t>2</w:t>
      </w:r>
      <w:r w:rsidR="00F2432A">
        <w:t>6</w:t>
      </w:r>
      <w:r>
        <w:t xml:space="preserve"> </w:t>
      </w:r>
      <w:r w:rsidR="003C6034">
        <w:rPr>
          <w:caps w:val="0"/>
        </w:rPr>
        <w:t>REGULAR SESSION</w:t>
      </w:r>
    </w:p>
    <w:p w14:paraId="727BF63A" w14:textId="77777777" w:rsidR="00CD36CF" w:rsidRDefault="00DF58DF"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5FDE71A7" w:rsidR="00CD36CF" w:rsidRDefault="00DF58DF"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5493</w:t>
          </w:r>
        </w:sdtContent>
      </w:sdt>
    </w:p>
    <w:p w14:paraId="18904BE0" w14:textId="2FE2C7FB"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F2432A">
            <w:t>Delegate</w:t>
          </w:r>
          <w:r w:rsidR="003D3BE6">
            <w:t>s</w:t>
          </w:r>
          <w:r w:rsidR="00F2432A">
            <w:t xml:space="preserve"> Funkhouser</w:t>
          </w:r>
          <w:r w:rsidR="003D3BE6">
            <w:t>, Ellington, Heckert, D. Cannon, Martin, Vance. B. Ward, Ridenour, Hornby, Butler, and marple</w:t>
          </w:r>
        </w:sdtContent>
      </w:sdt>
    </w:p>
    <w:p w14:paraId="72BB9E26" w14:textId="6647799C" w:rsidR="00E831B3" w:rsidRDefault="00CD36CF" w:rsidP="00CC1F3B">
      <w:pPr>
        <w:pStyle w:val="References"/>
      </w:pPr>
      <w:r>
        <w:t>[</w:t>
      </w:r>
      <w:sdt>
        <w:sdtPr>
          <w:tag w:val="References"/>
          <w:id w:val="-1043047873"/>
          <w:placeholder>
            <w:docPart w:val="93732D240D6C48BC956F6DFCEB5D3696"/>
          </w:placeholder>
          <w:text w:multiLine="1"/>
        </w:sdtPr>
        <w:sdtEndPr/>
        <w:sdtContent>
          <w:r w:rsidR="00DF58DF">
            <w:t>Introduced February 13, 2026; referred to the Committee on Health and Human Resources then the Judiciary</w:t>
          </w:r>
        </w:sdtContent>
      </w:sdt>
      <w:r>
        <w:t>]</w:t>
      </w:r>
    </w:p>
    <w:p w14:paraId="22AF067A" w14:textId="0A00136F" w:rsidR="00303684" w:rsidRDefault="0000526A" w:rsidP="00CC1F3B">
      <w:pPr>
        <w:pStyle w:val="TitleSection"/>
      </w:pPr>
      <w:r>
        <w:lastRenderedPageBreak/>
        <w:t>A BILL</w:t>
      </w:r>
      <w:r w:rsidR="001227EA">
        <w:t xml:space="preserve"> to amend and reenact </w:t>
      </w:r>
      <w:r w:rsidR="00757B3D">
        <w:t xml:space="preserve">§62-12-27 </w:t>
      </w:r>
      <w:r w:rsidR="001227EA">
        <w:t>of the Code of West Virginia, 1931, as amended</w:t>
      </w:r>
      <w:r w:rsidR="00EB2F8A">
        <w:t xml:space="preserve">; and to amend </w:t>
      </w:r>
      <w:r w:rsidR="00235301">
        <w:t>said</w:t>
      </w:r>
      <w:r w:rsidR="00EB2F8A">
        <w:t xml:space="preserve"> code by adding a new section, designated §62-12-26a</w:t>
      </w:r>
      <w:r w:rsidR="0046651C">
        <w:t xml:space="preserve">, relating to </w:t>
      </w:r>
      <w:r w:rsidR="00757B3D">
        <w:t>a</w:t>
      </w:r>
      <w:r w:rsidR="00757B3D" w:rsidRPr="00757B3D">
        <w:t>dministration of medroxyprogesterone acetate (MPA) to persons convicted of certain sex offenses</w:t>
      </w:r>
      <w:r w:rsidR="00757B3D">
        <w:t xml:space="preserve">; </w:t>
      </w:r>
      <w:r w:rsidR="00A03ED5">
        <w:t xml:space="preserve">authorizing the courts in certain convictions to sentence a defendant to be treated with </w:t>
      </w:r>
      <w:r w:rsidR="00A03ED5" w:rsidRPr="00A03ED5">
        <w:t>medroxyprogesterone acetate (MPA)</w:t>
      </w:r>
      <w:r w:rsidR="00A03ED5">
        <w:t xml:space="preserve">; authorizing physical castration in certain circumstances at the request of a defendant; requiring certain medical examinations for administration of </w:t>
      </w:r>
      <w:r w:rsidR="00A03ED5" w:rsidRPr="00A03ED5">
        <w:t>medroxyprogesterone acetate (MPA)</w:t>
      </w:r>
      <w:r w:rsidR="00A03ED5">
        <w:t xml:space="preserve">; creating procedures for administration of </w:t>
      </w:r>
      <w:r w:rsidR="00A03ED5" w:rsidRPr="00A03ED5">
        <w:t>medroxyprogesterone acetate (MPA)</w:t>
      </w:r>
      <w:r w:rsidR="00A03ED5">
        <w:t xml:space="preserve">; creating certain medical exceptions; </w:t>
      </w:r>
      <w:r w:rsidR="000C6DFC">
        <w:t xml:space="preserve">creating a felony offense for certain refusal of treatment after sentencing; requiring a prerelease </w:t>
      </w:r>
      <w:r w:rsidR="00AF3BC2">
        <w:t>risk assessment; and creating criminal penalties.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8A7B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DE81EF" w14:textId="77777777" w:rsidR="008A7B4C" w:rsidRDefault="008A7B4C" w:rsidP="00F474E0">
      <w:pPr>
        <w:pStyle w:val="ArticleHeading"/>
        <w:sectPr w:rsidR="008A7B4C" w:rsidSect="008A7B4C">
          <w:type w:val="continuous"/>
          <w:pgSz w:w="12240" w:h="15840" w:code="1"/>
          <w:pgMar w:top="1440" w:right="1440" w:bottom="1440" w:left="1440" w:header="720" w:footer="720" w:gutter="0"/>
          <w:lnNumType w:countBy="1" w:restart="newSection"/>
          <w:cols w:space="720"/>
          <w:titlePg/>
          <w:docGrid w:linePitch="360"/>
        </w:sectPr>
      </w:pPr>
      <w:r>
        <w:t>ARTICLE 12. PROBATION AND PAROLE.</w:t>
      </w:r>
    </w:p>
    <w:p w14:paraId="5BF91914" w14:textId="0DA29547" w:rsidR="008A7B4C" w:rsidRPr="002F3048" w:rsidRDefault="008A7B4C" w:rsidP="002A258A">
      <w:pPr>
        <w:pStyle w:val="SectionHeading"/>
        <w:rPr>
          <w:u w:val="single"/>
        </w:rPr>
      </w:pPr>
      <w:r w:rsidRPr="002F3048">
        <w:rPr>
          <w:u w:val="single"/>
        </w:rPr>
        <w:t>§62-12-26a. Administration of medroxyprogesterone acetate (MPA) to persons convicted of certain sex offenses.</w:t>
      </w:r>
    </w:p>
    <w:p w14:paraId="738B1C08" w14:textId="0F93964E" w:rsidR="008A7B4C" w:rsidRPr="002F3048" w:rsidRDefault="008A7B4C" w:rsidP="008A7B4C">
      <w:pPr>
        <w:pStyle w:val="SectionBody"/>
        <w:rPr>
          <w:u w:val="single"/>
        </w:rPr>
      </w:pPr>
      <w:r w:rsidRPr="002F3048">
        <w:rPr>
          <w:u w:val="single"/>
        </w:rPr>
        <w:t xml:space="preserve">(a)(1) Upon the conviction of any defendant convicted after the effective date of this section of a violation of §61-8-12 of this code or a felony violation of the provisions of §61-8B-1 </w:t>
      </w:r>
      <w:r w:rsidRPr="002F3048">
        <w:rPr>
          <w:i/>
          <w:u w:val="single"/>
        </w:rPr>
        <w:t>et seq</w:t>
      </w:r>
      <w:r w:rsidRPr="002F3048">
        <w:rPr>
          <w:u w:val="single"/>
        </w:rPr>
        <w:t xml:space="preserve">., §61-8C-1 </w:t>
      </w:r>
      <w:r w:rsidRPr="002F3048">
        <w:rPr>
          <w:i/>
          <w:u w:val="single"/>
        </w:rPr>
        <w:t>et seq</w:t>
      </w:r>
      <w:r w:rsidRPr="002F3048">
        <w:rPr>
          <w:u w:val="single"/>
        </w:rPr>
        <w:t xml:space="preserve">., and §61-8D-1 </w:t>
      </w:r>
      <w:r w:rsidRPr="002F3048">
        <w:rPr>
          <w:i/>
          <w:u w:val="single"/>
        </w:rPr>
        <w:t>et seq</w:t>
      </w:r>
      <w:r w:rsidRPr="002F3048">
        <w:rPr>
          <w:u w:val="single"/>
        </w:rPr>
        <w:t>., of this code, the court, in addition to the requirements set forth in §62-12-26 of this code, may sentence a defendant to be treated with medroxyprogesterone acetate (MPA), according to a schedule of administration monitored by the Division of Corrections and Rehabilitation.</w:t>
      </w:r>
    </w:p>
    <w:p w14:paraId="5912998A" w14:textId="07D64C75" w:rsidR="008A7B4C" w:rsidRPr="002F3048" w:rsidRDefault="008A7B4C" w:rsidP="008A7B4C">
      <w:pPr>
        <w:pStyle w:val="SectionBody"/>
        <w:rPr>
          <w:u w:val="single"/>
        </w:rPr>
      </w:pPr>
      <w:r w:rsidRPr="002F3048">
        <w:rPr>
          <w:u w:val="single"/>
        </w:rPr>
        <w:t>(2) If the court sentences a defendant to be treated with medroxyprogesterone acetate (MPA), the penalty may not be imposed in lieu of, or reduce, any other penalty prescribed under the applicable law. However, in lieu of treatment with medroxyprogesterone acetate (MPA), the court may order the defendant to undergo physical castration upon written motion by the defendant providing the defendant’s intelligent, knowing, and voluntary consent to physical castration as an alternative penalty.</w:t>
      </w:r>
    </w:p>
    <w:p w14:paraId="45A543D7" w14:textId="7CF75231" w:rsidR="008A7B4C" w:rsidRPr="002F3048" w:rsidRDefault="008A7B4C" w:rsidP="008A7B4C">
      <w:pPr>
        <w:pStyle w:val="SectionBody"/>
        <w:rPr>
          <w:u w:val="single"/>
        </w:rPr>
      </w:pPr>
      <w:r w:rsidRPr="002F3048">
        <w:rPr>
          <w:u w:val="single"/>
        </w:rPr>
        <w:lastRenderedPageBreak/>
        <w:t>(b)(1)An order of the court sentencing a defendant to medroxyprogesterone acetate (MPA) treatment under subsection (a) of this section shall be contingent upon a determination by a court appointed medical expert, that the defendant is an appropriate candidate for treatment. Such determination is to be made not later than 60 days from the imposition of sentence. Notwithstanding the statutory maximum periods of incarceration as provided in the applicable law, an order of the court sentencing a defendant to medroxyprogesterone acetate (MPA) treatment shall specify the duration of treatment for a specific term of years, or in the discretion of the court, up to the life of the defendant.</w:t>
      </w:r>
    </w:p>
    <w:p w14:paraId="7028639F" w14:textId="0651CD8A" w:rsidR="008A7B4C" w:rsidRPr="002F3048" w:rsidRDefault="008A7B4C" w:rsidP="008A7B4C">
      <w:pPr>
        <w:pStyle w:val="SectionBody"/>
        <w:rPr>
          <w:u w:val="single"/>
        </w:rPr>
      </w:pPr>
      <w:r w:rsidRPr="002F3048">
        <w:rPr>
          <w:u w:val="single"/>
        </w:rPr>
        <w:t>(2) In all cases involving defendants sentenced to a period of incarceration, the administration of treatment with medroxyprogesterone acetate (MPA) shall commence not later than one week prior to the defendant’s release from prison or other institution.</w:t>
      </w:r>
    </w:p>
    <w:p w14:paraId="5882C6C4" w14:textId="3F5D97B5" w:rsidR="008A7B4C" w:rsidRPr="002F3048" w:rsidRDefault="008A7B4C" w:rsidP="008A7B4C">
      <w:pPr>
        <w:pStyle w:val="SectionBody"/>
        <w:rPr>
          <w:u w:val="single"/>
        </w:rPr>
      </w:pPr>
      <w:r w:rsidRPr="002F3048">
        <w:rPr>
          <w:u w:val="single"/>
        </w:rPr>
        <w:t>(c) The Division of Corrections and Rehabilitation shall provide the services necessary to administer medroxyprogesterone acetate (MPA) treatment. Nothing contained in this section shall be construed to require the continued administration of medroxyprogesterone acetate (MPA) treatment when it is not medically appropriate.</w:t>
      </w:r>
    </w:p>
    <w:p w14:paraId="0642F9CE" w14:textId="074103F9" w:rsidR="008A7B4C" w:rsidRPr="002F3048" w:rsidRDefault="008A7B4C" w:rsidP="008A7B4C">
      <w:pPr>
        <w:pStyle w:val="SectionBody"/>
        <w:rPr>
          <w:u w:val="single"/>
        </w:rPr>
      </w:pPr>
      <w:r w:rsidRPr="002F3048">
        <w:rPr>
          <w:u w:val="single"/>
        </w:rPr>
        <w:t>(</w:t>
      </w:r>
      <w:r w:rsidR="002F3048" w:rsidRPr="002F3048">
        <w:rPr>
          <w:u w:val="single"/>
        </w:rPr>
        <w:t>d</w:t>
      </w:r>
      <w:r w:rsidRPr="002F3048">
        <w:rPr>
          <w:u w:val="single"/>
        </w:rPr>
        <w:t>)</w:t>
      </w:r>
      <w:r w:rsidR="002F3048" w:rsidRPr="002F3048">
        <w:rPr>
          <w:u w:val="single"/>
        </w:rPr>
        <w:t xml:space="preserve"> </w:t>
      </w:r>
      <w:r w:rsidRPr="002F3048">
        <w:rPr>
          <w:u w:val="single"/>
        </w:rPr>
        <w:t>If a defendant whom the court has sentenced to be treated with medroxyprogesterone acetate (MPA) fails or refuses to:</w:t>
      </w:r>
    </w:p>
    <w:p w14:paraId="527608F6" w14:textId="314BF4BC" w:rsidR="008A7B4C" w:rsidRPr="002F3048" w:rsidRDefault="008A7B4C" w:rsidP="008A7B4C">
      <w:pPr>
        <w:pStyle w:val="SectionBody"/>
        <w:rPr>
          <w:u w:val="single"/>
        </w:rPr>
      </w:pPr>
      <w:r w:rsidRPr="002F3048">
        <w:rPr>
          <w:u w:val="single"/>
        </w:rPr>
        <w:t>(</w:t>
      </w:r>
      <w:r w:rsidR="002F3048" w:rsidRPr="002F3048">
        <w:rPr>
          <w:u w:val="single"/>
        </w:rPr>
        <w:t>1</w:t>
      </w:r>
      <w:r w:rsidRPr="002F3048">
        <w:rPr>
          <w:u w:val="single"/>
        </w:rPr>
        <w:t>)</w:t>
      </w:r>
      <w:r w:rsidR="002F3048" w:rsidRPr="002F3048">
        <w:rPr>
          <w:u w:val="single"/>
        </w:rPr>
        <w:t xml:space="preserve"> </w:t>
      </w:r>
      <w:r w:rsidRPr="002F3048">
        <w:rPr>
          <w:u w:val="single"/>
        </w:rPr>
        <w:t xml:space="preserve">Appear as required by the </w:t>
      </w:r>
      <w:r w:rsidR="002F3048" w:rsidRPr="002F3048">
        <w:rPr>
          <w:u w:val="single"/>
        </w:rPr>
        <w:t>Division of Corrections and Rehabilitation</w:t>
      </w:r>
      <w:r w:rsidRPr="002F3048">
        <w:rPr>
          <w:u w:val="single"/>
        </w:rPr>
        <w:t xml:space="preserve"> for purposes of administering the medroxyprogesterone acetate (MPA); or</w:t>
      </w:r>
    </w:p>
    <w:p w14:paraId="154296E4" w14:textId="4244EE3F" w:rsidR="008A7B4C" w:rsidRPr="002F3048" w:rsidRDefault="008A7B4C" w:rsidP="008A7B4C">
      <w:pPr>
        <w:pStyle w:val="SectionBody"/>
        <w:rPr>
          <w:u w:val="single"/>
        </w:rPr>
      </w:pPr>
      <w:r w:rsidRPr="002F3048">
        <w:rPr>
          <w:u w:val="single"/>
        </w:rPr>
        <w:t>(</w:t>
      </w:r>
      <w:r w:rsidR="002F3048" w:rsidRPr="002F3048">
        <w:rPr>
          <w:u w:val="single"/>
        </w:rPr>
        <w:t>2</w:t>
      </w:r>
      <w:r w:rsidRPr="002F3048">
        <w:rPr>
          <w:u w:val="single"/>
        </w:rPr>
        <w:t>)</w:t>
      </w:r>
      <w:r w:rsidR="002F3048" w:rsidRPr="002F3048">
        <w:rPr>
          <w:u w:val="single"/>
        </w:rPr>
        <w:t xml:space="preserve"> </w:t>
      </w:r>
      <w:r w:rsidRPr="002F3048">
        <w:rPr>
          <w:u w:val="single"/>
        </w:rPr>
        <w:t>Allow the administration of medroxyprogesterone acetate (MPA),</w:t>
      </w:r>
    </w:p>
    <w:p w14:paraId="30BD651B" w14:textId="598A066B" w:rsidR="008A7B4C" w:rsidRPr="002F3048" w:rsidRDefault="008A7B4C" w:rsidP="008A7B4C">
      <w:pPr>
        <w:pStyle w:val="SectionBody"/>
        <w:rPr>
          <w:u w:val="single"/>
        </w:rPr>
      </w:pPr>
      <w:r w:rsidRPr="002F3048">
        <w:rPr>
          <w:u w:val="single"/>
        </w:rPr>
        <w:t xml:space="preserve">the defendant is guilty of a felony </w:t>
      </w:r>
      <w:r w:rsidR="00A03ED5">
        <w:rPr>
          <w:u w:val="single"/>
        </w:rPr>
        <w:t xml:space="preserve">and, upon conviction thereof, shall be </w:t>
      </w:r>
      <w:r w:rsidR="00FC5BDD">
        <w:rPr>
          <w:u w:val="single"/>
        </w:rPr>
        <w:t>sentenced to</w:t>
      </w:r>
      <w:r w:rsidR="002F3048" w:rsidRPr="002F3048">
        <w:rPr>
          <w:u w:val="single"/>
        </w:rPr>
        <w:t xml:space="preserve"> confinement in a correctional facility for not less than one nor more than five years</w:t>
      </w:r>
      <w:r w:rsidRPr="002F3048">
        <w:rPr>
          <w:u w:val="single"/>
        </w:rPr>
        <w:t>.</w:t>
      </w:r>
    </w:p>
    <w:p w14:paraId="2F836AE1" w14:textId="77777777" w:rsidR="008A7B4C" w:rsidRDefault="008A7B4C" w:rsidP="00CC1F3B">
      <w:pPr>
        <w:pStyle w:val="SectionBody"/>
        <w:sectPr w:rsidR="008A7B4C" w:rsidSect="008A7B4C">
          <w:type w:val="continuous"/>
          <w:pgSz w:w="12240" w:h="15840" w:code="1"/>
          <w:pgMar w:top="1440" w:right="1440" w:bottom="1440" w:left="1440" w:header="720" w:footer="720" w:gutter="0"/>
          <w:lnNumType w:countBy="1" w:restart="newSection"/>
          <w:cols w:space="720"/>
          <w:titlePg/>
          <w:docGrid w:linePitch="360"/>
        </w:sectPr>
      </w:pPr>
    </w:p>
    <w:p w14:paraId="2E77574C" w14:textId="77777777" w:rsidR="008A7B4C" w:rsidRDefault="008A7B4C" w:rsidP="002A258A">
      <w:pPr>
        <w:pStyle w:val="SectionHeading"/>
      </w:pPr>
      <w:r>
        <w:t>§62-12-27. Mandatory prerelease risk assessment of certain sex offenders.</w:t>
      </w:r>
    </w:p>
    <w:p w14:paraId="39FDA1B6" w14:textId="77777777" w:rsidR="008A7B4C" w:rsidRDefault="002F3048" w:rsidP="002A258A">
      <w:pPr>
        <w:pStyle w:val="SectionBody"/>
      </w:pPr>
      <w:r w:rsidRPr="002F3048">
        <w:rPr>
          <w:u w:val="single"/>
        </w:rPr>
        <w:t>(a)</w:t>
      </w:r>
      <w:r>
        <w:t xml:space="preserve"> </w:t>
      </w:r>
      <w:r w:rsidR="008A7B4C">
        <w:t xml:space="preserve">Prior to discharging an inmate convicted of a violation of </w:t>
      </w:r>
      <w:r w:rsidR="008A7B4C" w:rsidRPr="002F3048">
        <w:rPr>
          <w:strike/>
        </w:rPr>
        <w:t>section twelve, article eight, chapter sixty-one</w:t>
      </w:r>
      <w:r w:rsidR="008A7B4C">
        <w:t xml:space="preserve"> </w:t>
      </w:r>
      <w:r w:rsidRPr="002F3048">
        <w:rPr>
          <w:u w:val="single"/>
        </w:rPr>
        <w:t>§61-8-12</w:t>
      </w:r>
      <w:r>
        <w:t xml:space="preserve"> </w:t>
      </w:r>
      <w:r w:rsidR="008A7B4C">
        <w:t xml:space="preserve">of this code or a felony violation of the provisions of </w:t>
      </w:r>
      <w:r w:rsidR="008A7B4C" w:rsidRPr="002F3048">
        <w:rPr>
          <w:strike/>
        </w:rPr>
        <w:t>article eight-b or eight-d of said chapter</w:t>
      </w:r>
      <w:r w:rsidR="008A7B4C">
        <w:t xml:space="preserve"> </w:t>
      </w:r>
      <w:r w:rsidRPr="002F3048">
        <w:rPr>
          <w:u w:val="single"/>
        </w:rPr>
        <w:t xml:space="preserve">§61-8B-1 </w:t>
      </w:r>
      <w:r w:rsidRPr="000C6E4D">
        <w:rPr>
          <w:i/>
          <w:iCs/>
          <w:u w:val="single"/>
        </w:rPr>
        <w:t>et seq.</w:t>
      </w:r>
      <w:r w:rsidRPr="002F3048">
        <w:rPr>
          <w:u w:val="single"/>
        </w:rPr>
        <w:t xml:space="preserve"> or §61-8D-1 </w:t>
      </w:r>
      <w:r w:rsidRPr="000C6E4D">
        <w:rPr>
          <w:i/>
          <w:iCs/>
          <w:u w:val="single"/>
        </w:rPr>
        <w:t>et seq.</w:t>
      </w:r>
      <w:r w:rsidRPr="002F3048">
        <w:rPr>
          <w:u w:val="single"/>
        </w:rPr>
        <w:t xml:space="preserve"> of this code</w:t>
      </w:r>
      <w:r>
        <w:t xml:space="preserve"> </w:t>
      </w:r>
      <w:r w:rsidR="008A7B4C">
        <w:t>at the expiration of the term of their sentence, the Division of Corrections</w:t>
      </w:r>
      <w:r>
        <w:t xml:space="preserve"> </w:t>
      </w:r>
      <w:r w:rsidRPr="002F3048">
        <w:rPr>
          <w:u w:val="single"/>
        </w:rPr>
        <w:t>and Rehabilitation</w:t>
      </w:r>
      <w:r w:rsidR="008A7B4C">
        <w:t xml:space="preserve"> shall perform an assessment to determine the statistical risk that the inmate will reoffend after being released from the division</w:t>
      </w:r>
      <w:r w:rsidR="008A7B4C">
        <w:sym w:font="Arial" w:char="0027"/>
      </w:r>
      <w:r w:rsidR="008A7B4C">
        <w:t>s custody. Prior to releasing the inmate, the division shall forward the results of the assessment to the inmate</w:t>
      </w:r>
      <w:r w:rsidR="008A7B4C">
        <w:sym w:font="Arial" w:char="0027"/>
      </w:r>
      <w:r w:rsidR="008A7B4C">
        <w:t>s supervising entity.</w:t>
      </w:r>
    </w:p>
    <w:p w14:paraId="381C44AD" w14:textId="2D733452" w:rsidR="008A7B4C" w:rsidRPr="002F3048" w:rsidRDefault="002F3048" w:rsidP="00CC1F3B">
      <w:pPr>
        <w:pStyle w:val="SectionBody"/>
        <w:rPr>
          <w:u w:val="single"/>
        </w:rPr>
      </w:pPr>
      <w:r w:rsidRPr="002F3048">
        <w:rPr>
          <w:u w:val="single"/>
        </w:rPr>
        <w:t>(b) The assessment required by this section shall include a determination by a medical expert, that the defendant is an appropriate candidate for treatment with medroxyprogesterone acetate (MPA).</w:t>
      </w:r>
    </w:p>
    <w:p w14:paraId="09772A44" w14:textId="77777777" w:rsidR="00C33014" w:rsidRDefault="00C33014" w:rsidP="00CC1F3B">
      <w:pPr>
        <w:pStyle w:val="Note"/>
      </w:pPr>
    </w:p>
    <w:p w14:paraId="3B9D35FD" w14:textId="6F7A85FA" w:rsidR="006865E9" w:rsidRDefault="00CF1DCA" w:rsidP="00CC1F3B">
      <w:pPr>
        <w:pStyle w:val="Note"/>
      </w:pPr>
      <w:r>
        <w:t>NOTE: The</w:t>
      </w:r>
      <w:r w:rsidR="006865E9">
        <w:t xml:space="preserve"> purpose of this bill is to </w:t>
      </w:r>
      <w:r w:rsidR="00AF3BC2">
        <w:t>authorize the a</w:t>
      </w:r>
      <w:r w:rsidR="00AF3BC2" w:rsidRPr="00AF3BC2">
        <w:t>dministration of medroxyprogesterone acetate (MPA) to persons convicted of certain sex offenses</w:t>
      </w:r>
      <w:r w:rsidR="00AF3BC2">
        <w:t>.</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A7B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4CFE" w14:textId="77777777" w:rsidR="00A26044" w:rsidRDefault="00A2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DF58DF">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4ECDF4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2432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432A">
          <w:rPr>
            <w:sz w:val="22"/>
            <w:szCs w:val="22"/>
          </w:rPr>
          <w:t>2026R3630</w:t>
        </w:r>
        <w:r w:rsidR="00235301">
          <w:rPr>
            <w:sz w:val="22"/>
            <w:szCs w:val="22"/>
          </w:rPr>
          <w:t>A</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59C3"/>
    <w:rsid w:val="000573A9"/>
    <w:rsid w:val="00085D22"/>
    <w:rsid w:val="000918F5"/>
    <w:rsid w:val="00093AB0"/>
    <w:rsid w:val="000C5C77"/>
    <w:rsid w:val="000C6DFC"/>
    <w:rsid w:val="000C6E4D"/>
    <w:rsid w:val="000E3912"/>
    <w:rsid w:val="000E391A"/>
    <w:rsid w:val="0010070F"/>
    <w:rsid w:val="001227EA"/>
    <w:rsid w:val="00133110"/>
    <w:rsid w:val="0015112E"/>
    <w:rsid w:val="001552E7"/>
    <w:rsid w:val="001566B4"/>
    <w:rsid w:val="001A66B7"/>
    <w:rsid w:val="001C279E"/>
    <w:rsid w:val="001D459E"/>
    <w:rsid w:val="00211F02"/>
    <w:rsid w:val="0022348D"/>
    <w:rsid w:val="00235301"/>
    <w:rsid w:val="0027011C"/>
    <w:rsid w:val="00274200"/>
    <w:rsid w:val="00275740"/>
    <w:rsid w:val="002A0269"/>
    <w:rsid w:val="002F3048"/>
    <w:rsid w:val="00303684"/>
    <w:rsid w:val="003143F5"/>
    <w:rsid w:val="00314854"/>
    <w:rsid w:val="0034069D"/>
    <w:rsid w:val="00387A0B"/>
    <w:rsid w:val="00394191"/>
    <w:rsid w:val="003C51CD"/>
    <w:rsid w:val="003C6034"/>
    <w:rsid w:val="003D3BE6"/>
    <w:rsid w:val="00400B5C"/>
    <w:rsid w:val="004368E0"/>
    <w:rsid w:val="0046651C"/>
    <w:rsid w:val="004C13DD"/>
    <w:rsid w:val="004D3ABE"/>
    <w:rsid w:val="004E3441"/>
    <w:rsid w:val="00500579"/>
    <w:rsid w:val="005410FE"/>
    <w:rsid w:val="005A5366"/>
    <w:rsid w:val="00614D75"/>
    <w:rsid w:val="006369EB"/>
    <w:rsid w:val="00637E73"/>
    <w:rsid w:val="006865E9"/>
    <w:rsid w:val="00686E9A"/>
    <w:rsid w:val="00691F3E"/>
    <w:rsid w:val="00694BFB"/>
    <w:rsid w:val="006A106B"/>
    <w:rsid w:val="006C523D"/>
    <w:rsid w:val="006D4036"/>
    <w:rsid w:val="00726244"/>
    <w:rsid w:val="00757B3D"/>
    <w:rsid w:val="007A5259"/>
    <w:rsid w:val="007A7081"/>
    <w:rsid w:val="007F1CF5"/>
    <w:rsid w:val="00834EDE"/>
    <w:rsid w:val="008736AA"/>
    <w:rsid w:val="008770C0"/>
    <w:rsid w:val="008A7B4C"/>
    <w:rsid w:val="008D275D"/>
    <w:rsid w:val="00946186"/>
    <w:rsid w:val="00980327"/>
    <w:rsid w:val="00986478"/>
    <w:rsid w:val="009B5557"/>
    <w:rsid w:val="009C1064"/>
    <w:rsid w:val="009F1067"/>
    <w:rsid w:val="00A03ED5"/>
    <w:rsid w:val="00A26044"/>
    <w:rsid w:val="00A31E01"/>
    <w:rsid w:val="00A527AD"/>
    <w:rsid w:val="00A718CF"/>
    <w:rsid w:val="00AA069B"/>
    <w:rsid w:val="00AD070B"/>
    <w:rsid w:val="00AE48A0"/>
    <w:rsid w:val="00AE61BE"/>
    <w:rsid w:val="00AF3BC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6DE9"/>
    <w:rsid w:val="00CC1F3B"/>
    <w:rsid w:val="00CD12CB"/>
    <w:rsid w:val="00CD36CF"/>
    <w:rsid w:val="00CE0A29"/>
    <w:rsid w:val="00CF1DCA"/>
    <w:rsid w:val="00D579FC"/>
    <w:rsid w:val="00D81C16"/>
    <w:rsid w:val="00DC244C"/>
    <w:rsid w:val="00DE526B"/>
    <w:rsid w:val="00DF199D"/>
    <w:rsid w:val="00DF58DF"/>
    <w:rsid w:val="00E01542"/>
    <w:rsid w:val="00E03681"/>
    <w:rsid w:val="00E11234"/>
    <w:rsid w:val="00E15B6D"/>
    <w:rsid w:val="00E365F1"/>
    <w:rsid w:val="00E62F48"/>
    <w:rsid w:val="00E831B3"/>
    <w:rsid w:val="00E95FBC"/>
    <w:rsid w:val="00EB2F8A"/>
    <w:rsid w:val="00EC5E63"/>
    <w:rsid w:val="00EE70CB"/>
    <w:rsid w:val="00F2432A"/>
    <w:rsid w:val="00F41CA2"/>
    <w:rsid w:val="00F443C0"/>
    <w:rsid w:val="00F62EFB"/>
    <w:rsid w:val="00F939A4"/>
    <w:rsid w:val="00FA7B09"/>
    <w:rsid w:val="00FC5BD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5FE92D91-21EF-4607-BD44-BC23991A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7B4C"/>
    <w:rPr>
      <w:rFonts w:eastAsia="Calibri"/>
      <w:b/>
      <w:caps/>
      <w:color w:val="000000"/>
      <w:sz w:val="24"/>
    </w:rPr>
  </w:style>
  <w:style w:type="character" w:customStyle="1" w:styleId="SectionBodyChar">
    <w:name w:val="Section Body Char"/>
    <w:link w:val="SectionBody"/>
    <w:locked/>
    <w:rsid w:val="008A7B4C"/>
    <w:rPr>
      <w:rFonts w:eastAsia="Calibri"/>
      <w:color w:val="000000"/>
    </w:rPr>
  </w:style>
  <w:style w:type="character" w:customStyle="1" w:styleId="SectionHeadingChar">
    <w:name w:val="Section Heading Char"/>
    <w:link w:val="SectionHeading"/>
    <w:rsid w:val="008A7B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4466F5" w:rsidRDefault="004466F5">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4466F5" w:rsidRDefault="004466F5">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4466F5" w:rsidRDefault="004466F5">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4466F5" w:rsidRDefault="004466F5">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4466F5" w:rsidRDefault="004466F5">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34069D"/>
    <w:rsid w:val="004466F5"/>
    <w:rsid w:val="005410FE"/>
    <w:rsid w:val="00614D75"/>
    <w:rsid w:val="00726244"/>
    <w:rsid w:val="008770C0"/>
    <w:rsid w:val="00AD070B"/>
    <w:rsid w:val="00CB6DE9"/>
    <w:rsid w:val="00DB4F0A"/>
    <w:rsid w:val="00DC244C"/>
    <w:rsid w:val="00E11234"/>
    <w:rsid w:val="00E1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dcterms:created xsi:type="dcterms:W3CDTF">2026-02-12T21:39:00Z</dcterms:created>
  <dcterms:modified xsi:type="dcterms:W3CDTF">2026-02-12T21:39:00Z</dcterms:modified>
</cp:coreProperties>
</file>